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DD05D6"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Pr>
          <w:rFonts w:ascii="Times New Roman" w:eastAsia="MS Mincho" w:hAnsi="Times New Roman"/>
          <w:color w:val="17365D"/>
          <w:kern w:val="32"/>
          <w:szCs w:val="24"/>
        </w:rPr>
        <w:t xml:space="preserve">    </w:t>
      </w:r>
      <w:r w:rsidR="0014229A"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rsidR="008C25B8">
        <w:t>настоящей</w:t>
      </w:r>
      <w:r w:rsidR="008C25B8" w:rsidRPr="008340A8">
        <w:t xml:space="preserve"> 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3F2372">
        <w:fldChar w:fldCharType="begin"/>
      </w:r>
      <w:r w:rsidR="003F2372">
        <w:instrText xml:space="preserve"> REF _Ref368314103 \r \h  \* MERGEFORMAT </w:instrText>
      </w:r>
      <w:r w:rsidR="003F2372">
        <w:fldChar w:fldCharType="separate"/>
      </w:r>
      <w:r w:rsidR="00FF59E1">
        <w:t>1</w:t>
      </w:r>
      <w:r w:rsidR="003F2372">
        <w:fldChar w:fldCharType="end"/>
      </w:r>
      <w:r w:rsidR="008C25B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FF59E1">
        <w:t>3</w:t>
      </w:r>
      <w:r w:rsidR="004C149E">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 xml:space="preserve">б </w:t>
      </w:r>
      <w:r w:rsidR="008C25B8">
        <w:t>Открытом запросе</w:t>
      </w:r>
      <w:r>
        <w:t xml:space="preserve">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008C25B8">
        <w:t xml:space="preserve"> </w:t>
      </w:r>
      <w:r w:rsidRPr="00863731">
        <w:t>запрос</w:t>
      </w:r>
      <w:r>
        <w:t>е</w:t>
      </w:r>
      <w:r w:rsidR="008C25B8">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008C25B8">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008C25B8">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FF59E1">
        <w:rPr>
          <w:bCs w:val="0"/>
          <w:szCs w:val="24"/>
        </w:rPr>
        <w:t>13</w:t>
      </w:r>
      <w:r w:rsidR="004C149E" w:rsidRPr="00F84878">
        <w:rPr>
          <w:bCs w:val="0"/>
          <w:szCs w:val="24"/>
        </w:rPr>
        <w:fldChar w:fldCharType="end"/>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67DC4"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4D109A"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DB131D"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4D109A" w:rsidRPr="008673D8" w:rsidRDefault="004D109A" w:rsidP="004D109A">
            <w:pPr>
              <w:suppressAutoHyphens/>
              <w:jc w:val="both"/>
              <w:rPr>
                <w:color w:val="000000"/>
                <w:lang w:eastAsia="zh-CN"/>
              </w:rPr>
            </w:pPr>
            <w:r w:rsidRPr="008673D8">
              <w:rPr>
                <w:color w:val="000000"/>
                <w:lang w:eastAsia="zh-CN"/>
              </w:rPr>
              <w:t>Асадуллин Венер Галисултанович</w:t>
            </w:r>
          </w:p>
          <w:p w:rsidR="0014229A" w:rsidRPr="004328A8" w:rsidRDefault="004D109A" w:rsidP="004D109A">
            <w:pPr>
              <w:pStyle w:val="Default"/>
            </w:pPr>
            <w:r w:rsidRPr="008673D8">
              <w:rPr>
                <w:iCs/>
              </w:rPr>
              <w:t>т</w:t>
            </w:r>
            <w:r w:rsidRPr="008673D8">
              <w:rPr>
                <w:bCs/>
              </w:rPr>
              <w:t>ел</w:t>
            </w:r>
            <w:r w:rsidRPr="004328A8">
              <w:rPr>
                <w:bCs/>
              </w:rPr>
              <w:t xml:space="preserve">. + 7 (347) </w:t>
            </w:r>
            <w:r w:rsidRPr="004328A8">
              <w:rPr>
                <w:rFonts w:eastAsia="Times New Roman"/>
                <w:lang w:eastAsia="zh-CN"/>
              </w:rPr>
              <w:t>251-67-68</w:t>
            </w:r>
            <w:r w:rsidRPr="004328A8">
              <w:rPr>
                <w:bCs/>
              </w:rPr>
              <w:t xml:space="preserve">, </w:t>
            </w:r>
            <w:r w:rsidRPr="008673D8">
              <w:rPr>
                <w:bCs/>
                <w:lang w:val="en-US"/>
              </w:rPr>
              <w:t>e</w:t>
            </w:r>
            <w:r w:rsidRPr="004328A8">
              <w:rPr>
                <w:bCs/>
              </w:rPr>
              <w:t>-</w:t>
            </w:r>
            <w:r w:rsidRPr="008673D8">
              <w:rPr>
                <w:bCs/>
                <w:lang w:val="en-US"/>
              </w:rPr>
              <w:t>mail</w:t>
            </w:r>
            <w:r w:rsidRPr="004328A8">
              <w:rPr>
                <w:bCs/>
              </w:rPr>
              <w:t>:</w:t>
            </w:r>
            <w:r w:rsidRPr="004328A8">
              <w:rPr>
                <w:rFonts w:eastAsiaTheme="minorHAnsi"/>
                <w:color w:val="auto"/>
              </w:rPr>
              <w:t xml:space="preserve"> </w:t>
            </w:r>
            <w:r w:rsidRPr="008673D8">
              <w:rPr>
                <w:rFonts w:eastAsiaTheme="minorHAnsi"/>
                <w:color w:val="auto"/>
                <w:lang w:val="en-US"/>
              </w:rPr>
              <w:t>v</w:t>
            </w:r>
            <w:r w:rsidRPr="004328A8">
              <w:rPr>
                <w:rFonts w:eastAsiaTheme="minorHAnsi"/>
                <w:color w:val="auto"/>
              </w:rPr>
              <w:t>.</w:t>
            </w:r>
            <w:r w:rsidRPr="008673D8">
              <w:rPr>
                <w:rFonts w:eastAsiaTheme="minorHAnsi"/>
                <w:color w:val="auto"/>
                <w:lang w:val="en-US"/>
              </w:rPr>
              <w:t>asadullin</w:t>
            </w:r>
            <w:r w:rsidRPr="004328A8">
              <w:rPr>
                <w:rFonts w:eastAsiaTheme="minorHAnsi"/>
                <w:color w:val="auto"/>
              </w:rPr>
              <w:t>@</w:t>
            </w:r>
            <w:r w:rsidRPr="008673D8">
              <w:rPr>
                <w:rFonts w:eastAsiaTheme="minorHAnsi"/>
                <w:color w:val="auto"/>
                <w:lang w:val="en-US"/>
              </w:rPr>
              <w:t>bashtel</w:t>
            </w:r>
            <w:r w:rsidRPr="004328A8">
              <w:rPr>
                <w:rFonts w:eastAsiaTheme="minorHAnsi"/>
                <w:color w:val="auto"/>
              </w:rPr>
              <w:t>.</w:t>
            </w:r>
            <w:r w:rsidRPr="008673D8">
              <w:rPr>
                <w:rFonts w:eastAsiaTheme="minorHAnsi"/>
                <w:color w:val="auto"/>
                <w:lang w:val="en-US"/>
              </w:rPr>
              <w:t>ru</w:t>
            </w:r>
          </w:p>
        </w:tc>
      </w:tr>
      <w:tr w:rsidR="008657A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4328A8" w:rsidRDefault="008657A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EA24ED" w:rsidRDefault="008657AA"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657AA" w:rsidRPr="00AC0480" w:rsidRDefault="008657AA" w:rsidP="00BB6F6C">
            <w:pPr>
              <w:rPr>
                <w:b/>
              </w:rPr>
            </w:pPr>
            <w:r w:rsidRPr="00AC0480">
              <w:rPr>
                <w:b/>
              </w:rPr>
              <w:t xml:space="preserve">Привлечение </w:t>
            </w:r>
            <w:r>
              <w:rPr>
                <w:b/>
              </w:rPr>
              <w:t>субподрядчиков, субисполнителей</w:t>
            </w:r>
            <w:r w:rsidR="004D109A">
              <w:rPr>
                <w:b/>
              </w:rPr>
              <w:t xml:space="preserve"> </w:t>
            </w:r>
            <w:r w:rsidRPr="00AC0480">
              <w:rPr>
                <w:b/>
              </w:rPr>
              <w:t>и т. п.:</w:t>
            </w:r>
          </w:p>
          <w:p w:rsidR="008657AA" w:rsidRPr="005C24A0" w:rsidRDefault="008657AA" w:rsidP="00BB6F6C">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F59E1">
            <w:r>
              <w:t>«</w:t>
            </w:r>
            <w:r w:rsidR="00787893">
              <w:t>1</w:t>
            </w:r>
            <w:r w:rsidR="00FF59E1">
              <w:t>2</w:t>
            </w:r>
            <w:r w:rsidR="0014229A" w:rsidRPr="005C24A0">
              <w:t>»</w:t>
            </w:r>
            <w:r w:rsidR="004D109A">
              <w:t xml:space="preserve"> мая</w:t>
            </w:r>
            <w:r>
              <w:t xml:space="preserve"> 201</w:t>
            </w:r>
            <w:r w:rsidR="000D6F86">
              <w:t>6</w:t>
            </w:r>
            <w:r w:rsidR="0014229A" w:rsidRPr="005C24A0">
              <w:t xml:space="preserve"> года</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Порядок, д</w:t>
            </w:r>
            <w:r w:rsidRPr="005C24A0">
              <w:t xml:space="preserve">ата начала и дата окончания срока </w:t>
            </w:r>
            <w:r>
              <w:t>предоставленияЗ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0F4823" w:rsidRDefault="004D109A" w:rsidP="004D109A">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 xml:space="preserve">Оператор по проведению запроса </w:t>
            </w:r>
            <w:r w:rsidR="00550D01">
              <w:t>котировок</w:t>
            </w:r>
            <w:r w:rsidRPr="000F4823">
              <w:t>,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4D109A" w:rsidRPr="006F1C74" w:rsidRDefault="004D109A" w:rsidP="004D109A">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4D109A" w:rsidRPr="000F4823" w:rsidRDefault="004D109A" w:rsidP="004D109A">
            <w:pPr>
              <w:suppressAutoHyphens/>
              <w:jc w:val="both"/>
              <w:rPr>
                <w:iCs/>
              </w:rPr>
            </w:pPr>
          </w:p>
          <w:p w:rsidR="004D109A" w:rsidRPr="0078652E" w:rsidRDefault="004D109A" w:rsidP="004D109A">
            <w:pPr>
              <w:suppressAutoHyphens/>
              <w:jc w:val="both"/>
            </w:pPr>
            <w:r w:rsidRPr="0078652E">
              <w:lastRenderedPageBreak/>
              <w:t xml:space="preserve">Дата, время начала срока предоставления заявок: </w:t>
            </w:r>
            <w:r>
              <w:t>«1</w:t>
            </w:r>
            <w:r w:rsidR="00FF59E1">
              <w:t>2</w:t>
            </w:r>
            <w:r w:rsidRPr="005C24A0">
              <w:t>»</w:t>
            </w:r>
            <w:r>
              <w:t xml:space="preserve"> мая </w:t>
            </w:r>
            <w:r w:rsidRPr="0078652E">
              <w:t>201</w:t>
            </w:r>
            <w:r>
              <w:t>6</w:t>
            </w:r>
            <w:r w:rsidRPr="0078652E">
              <w:t xml:space="preserve"> г. в 1</w:t>
            </w:r>
            <w:r w:rsidR="005F2334">
              <w:t>6</w:t>
            </w:r>
            <w:bookmarkStart w:id="11" w:name="_GoBack"/>
            <w:bookmarkEnd w:id="11"/>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4D109A" w:rsidRPr="0078652E" w:rsidRDefault="004D109A" w:rsidP="004D109A">
            <w:pPr>
              <w:suppressAutoHyphens/>
              <w:jc w:val="both"/>
            </w:pPr>
          </w:p>
          <w:p w:rsidR="004D109A" w:rsidRPr="0078652E" w:rsidRDefault="004D109A" w:rsidP="004D109A">
            <w:pPr>
              <w:suppressAutoHyphens/>
              <w:jc w:val="both"/>
            </w:pPr>
            <w:r w:rsidRPr="0078652E">
              <w:t>Дата, время окончания срока предоставления Заявок:</w:t>
            </w:r>
          </w:p>
          <w:p w:rsidR="004D109A" w:rsidRPr="0078652E" w:rsidRDefault="004D109A" w:rsidP="004D109A">
            <w:pPr>
              <w:suppressAutoHyphens/>
              <w:jc w:val="both"/>
            </w:pPr>
            <w:r w:rsidRPr="00607E86">
              <w:t>«</w:t>
            </w:r>
            <w:r>
              <w:t>0</w:t>
            </w:r>
            <w:r w:rsidR="00FF59E1">
              <w:t>2</w:t>
            </w:r>
            <w:r>
              <w:t>» июня</w:t>
            </w:r>
            <w:r w:rsidRPr="00607E86">
              <w:t xml:space="preserve"> 20</w:t>
            </w:r>
            <w:r>
              <w:t>16</w:t>
            </w:r>
            <w:r w:rsidRPr="00607E86">
              <w:t xml:space="preserve"> </w:t>
            </w:r>
            <w:r>
              <w:t>г</w:t>
            </w:r>
            <w:r w:rsidRPr="0078652E">
              <w:t>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4D109A" w:rsidRPr="005C24A0" w:rsidRDefault="004D109A" w:rsidP="004D109A"/>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0F4823" w:rsidRDefault="004D109A" w:rsidP="004D109A">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4D109A" w:rsidRPr="00E82F20" w:rsidRDefault="004D109A" w:rsidP="00FF59E1">
            <w:pPr>
              <w:rPr>
                <w:highlight w:val="lightGray"/>
              </w:rPr>
            </w:pPr>
            <w:r w:rsidRPr="00607E86">
              <w:t>«</w:t>
            </w:r>
            <w:r>
              <w:t>0</w:t>
            </w:r>
            <w:r w:rsidR="00FF59E1">
              <w:t>2</w:t>
            </w:r>
            <w:r>
              <w:t>» июня</w:t>
            </w:r>
            <w:r w:rsidRPr="00607E86">
              <w:t xml:space="preserve"> 20</w:t>
            </w:r>
            <w:r>
              <w:t>16</w:t>
            </w:r>
            <w:r w:rsidRPr="00607E86">
              <w:t xml:space="preserve"> </w:t>
            </w:r>
            <w:r>
              <w:t>г</w:t>
            </w:r>
            <w:r w:rsidRPr="00607E86">
              <w:t xml:space="preserve">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0F4823" w:rsidRDefault="004D109A" w:rsidP="004D109A">
            <w:r w:rsidRPr="000F4823">
              <w:rPr>
                <w:b/>
              </w:rPr>
              <w:t>Рассмотрение Заявок</w:t>
            </w:r>
            <w:r w:rsidRPr="000F4823">
              <w:t xml:space="preserve">: </w:t>
            </w:r>
            <w:r w:rsidRPr="00607E86">
              <w:t>«</w:t>
            </w:r>
            <w:r>
              <w:t>0</w:t>
            </w:r>
            <w:r w:rsidR="00FF59E1">
              <w:t>6</w:t>
            </w:r>
            <w:r w:rsidRPr="00607E86">
              <w:t>»</w:t>
            </w:r>
            <w:r>
              <w:t xml:space="preserve"> июня </w:t>
            </w:r>
            <w:r w:rsidRPr="000F4823">
              <w:t>201</w:t>
            </w:r>
            <w:r>
              <w:t>6</w:t>
            </w:r>
            <w:r w:rsidRPr="000F4823">
              <w:t xml:space="preserve"> года в 14 часов 00 минут по местному времени </w:t>
            </w:r>
          </w:p>
          <w:p w:rsidR="004D109A" w:rsidRPr="000F4823" w:rsidRDefault="004D109A" w:rsidP="004D109A">
            <w:pPr>
              <w:rPr>
                <w:sz w:val="10"/>
                <w:szCs w:val="10"/>
              </w:rPr>
            </w:pPr>
          </w:p>
          <w:p w:rsidR="004D109A" w:rsidRPr="002336A7" w:rsidRDefault="004D109A" w:rsidP="004D109A">
            <w:r w:rsidRPr="000F4823">
              <w:rPr>
                <w:b/>
              </w:rPr>
              <w:t>Оценка и сопоставление Заявок</w:t>
            </w:r>
            <w:r w:rsidRPr="000F4823">
              <w:t>: «</w:t>
            </w:r>
            <w:r w:rsidRPr="002336A7">
              <w:t>0</w:t>
            </w:r>
            <w:r w:rsidR="00FF59E1">
              <w:t>6</w:t>
            </w:r>
            <w:r w:rsidRPr="002336A7">
              <w:t xml:space="preserve">» июня 2016 года </w:t>
            </w:r>
          </w:p>
          <w:p w:rsidR="004D109A" w:rsidRPr="000F4823" w:rsidRDefault="004D109A" w:rsidP="004D109A">
            <w:r w:rsidRPr="002336A7">
              <w:t>в 1</w:t>
            </w:r>
            <w:r>
              <w:t xml:space="preserve">6 </w:t>
            </w:r>
            <w:r w:rsidRPr="000F4823">
              <w:t>часов 00 минут по местному времени</w:t>
            </w:r>
          </w:p>
          <w:p w:rsidR="004D109A" w:rsidRPr="000F4823" w:rsidRDefault="004D109A" w:rsidP="004D109A">
            <w:pPr>
              <w:rPr>
                <w:sz w:val="10"/>
                <w:szCs w:val="10"/>
              </w:rPr>
            </w:pPr>
          </w:p>
          <w:p w:rsidR="004D109A" w:rsidRPr="000F4823" w:rsidRDefault="004D109A" w:rsidP="004D109A">
            <w:r w:rsidRPr="000F4823">
              <w:rPr>
                <w:b/>
              </w:rPr>
              <w:t>Подведение итогов закупки</w:t>
            </w:r>
            <w:r w:rsidRPr="000F4823">
              <w:t>: не позднее «</w:t>
            </w:r>
            <w:r w:rsidR="00FF59E1">
              <w:t>15</w:t>
            </w:r>
            <w:r w:rsidRPr="00607E86">
              <w:t xml:space="preserve">» </w:t>
            </w:r>
            <w:r>
              <w:t xml:space="preserve">июня </w:t>
            </w:r>
            <w:r w:rsidRPr="000F4823">
              <w:t>201</w:t>
            </w:r>
            <w:r>
              <w:t>6</w:t>
            </w:r>
            <w:r w:rsidRPr="000F4823">
              <w:t xml:space="preserve"> года </w:t>
            </w:r>
          </w:p>
          <w:p w:rsidR="004D109A" w:rsidRPr="000F4823" w:rsidRDefault="004D109A" w:rsidP="004D109A"/>
          <w:p w:rsidR="004D109A" w:rsidRPr="008B2C46" w:rsidRDefault="004D109A" w:rsidP="00B77EC8">
            <w:pPr>
              <w:rPr>
                <w:i/>
                <w:color w:val="FF0000"/>
              </w:rPr>
            </w:pPr>
            <w:r w:rsidRPr="000F4823">
              <w:rPr>
                <w:rFonts w:eastAsia="Calibri"/>
                <w:color w:val="000000"/>
                <w:lang w:eastAsia="en-US"/>
              </w:rPr>
              <w:t xml:space="preserve">Указанные этапы Открытого запроса </w:t>
            </w:r>
            <w:r w:rsidR="00B77EC8">
              <w:rPr>
                <w:rFonts w:eastAsia="Calibri"/>
                <w:color w:val="000000"/>
                <w:lang w:eastAsia="en-US"/>
              </w:rPr>
              <w:t>котировок</w:t>
            </w:r>
            <w:r w:rsidRPr="000F4823">
              <w:rPr>
                <w:rFonts w:eastAsia="Calibri"/>
                <w:color w:val="000000"/>
                <w:lang w:eastAsia="en-US"/>
              </w:rPr>
              <w:t xml:space="preserve">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Default="004D109A" w:rsidP="004D109A">
            <w:pPr>
              <w:autoSpaceDE w:val="0"/>
              <w:autoSpaceDN w:val="0"/>
              <w:adjustRightInd w:val="0"/>
              <w:jc w:val="both"/>
              <w:rPr>
                <w:b/>
              </w:rPr>
            </w:pPr>
            <w:r w:rsidRPr="008673D8">
              <w:rPr>
                <w:b/>
              </w:rPr>
              <w:t xml:space="preserve">Поставка элементов крепежных </w:t>
            </w:r>
          </w:p>
          <w:p w:rsidR="004D109A" w:rsidRPr="00122835" w:rsidRDefault="004D109A" w:rsidP="004D109A">
            <w:pPr>
              <w:autoSpaceDE w:val="0"/>
              <w:autoSpaceDN w:val="0"/>
              <w:adjustRightInd w:val="0"/>
              <w:jc w:val="both"/>
            </w:pPr>
            <w:r>
              <w:t xml:space="preserve">      </w:t>
            </w:r>
            <w:r w:rsidRPr="00122835">
              <w:t xml:space="preserve">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w:t>
            </w:r>
            <w:r>
              <w:t xml:space="preserve">проекта </w:t>
            </w:r>
            <w:r w:rsidRPr="00122835">
              <w:t>договора (Приложение № 2 к Документации о закупке).</w:t>
            </w:r>
          </w:p>
          <w:p w:rsidR="004D109A" w:rsidRPr="00227C39" w:rsidRDefault="004D109A" w:rsidP="004D109A">
            <w:pPr>
              <w:pStyle w:val="Default"/>
              <w:jc w:val="both"/>
              <w:rPr>
                <w:iCs/>
              </w:rPr>
            </w:pP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Default="004D109A" w:rsidP="004D109A">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109A" w:rsidRPr="0039385A" w:rsidRDefault="004D109A" w:rsidP="004D109A"/>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972152">
              <w:t>пецификацией</w:t>
            </w:r>
            <w:r w:rsidRPr="00B30748">
              <w:t xml:space="preserve"> (Приложение №</w:t>
            </w:r>
            <w:r>
              <w:t xml:space="preserve"> 1 </w:t>
            </w:r>
            <w:r w:rsidRPr="00FC20A7">
              <w:t>к Документации о закупке</w:t>
            </w:r>
            <w:r>
              <w:t xml:space="preserve"> </w:t>
            </w:r>
            <w:r w:rsidRPr="000F4823">
              <w:t>и условиями</w:t>
            </w:r>
            <w:r>
              <w:t xml:space="preserve"> проекта</w:t>
            </w:r>
            <w:r w:rsidRPr="000F4823">
              <w:t xml:space="preserve"> договора (Приложени</w:t>
            </w:r>
            <w:r>
              <w:t xml:space="preserve">е </w:t>
            </w:r>
            <w:r w:rsidRPr="000F4823">
              <w:t>№</w:t>
            </w:r>
            <w:r>
              <w:t xml:space="preserve">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4D109A" w:rsidRPr="005C24A0" w:rsidTr="003970A3">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8673D8" w:rsidRDefault="004D109A" w:rsidP="004D109A">
            <w:pPr>
              <w:jc w:val="both"/>
              <w:rPr>
                <w:rFonts w:eastAsiaTheme="minorHAnsi"/>
                <w:iCs/>
                <w:lang w:eastAsia="en-US"/>
              </w:rPr>
            </w:pPr>
            <w:r w:rsidRPr="008673D8">
              <w:rPr>
                <w:rFonts w:eastAsiaTheme="minorHAnsi"/>
                <w:iCs/>
                <w:lang w:eastAsia="en-US"/>
              </w:rPr>
              <w:t>Начальная (максимальная) цена договора составляет:</w:t>
            </w:r>
          </w:p>
          <w:p w:rsidR="004D109A" w:rsidRPr="008673D8" w:rsidRDefault="004D109A" w:rsidP="004D109A">
            <w:pPr>
              <w:autoSpaceDE w:val="0"/>
              <w:autoSpaceDN w:val="0"/>
              <w:adjustRightInd w:val="0"/>
              <w:jc w:val="both"/>
              <w:rPr>
                <w:rFonts w:eastAsia="Calibri"/>
                <w:b/>
                <w:iCs/>
                <w:lang w:eastAsia="en-US"/>
              </w:rPr>
            </w:pPr>
            <w:r w:rsidRPr="008673D8">
              <w:rPr>
                <w:rFonts w:eastAsia="Calibri"/>
                <w:b/>
                <w:iCs/>
                <w:lang w:eastAsia="en-US"/>
              </w:rPr>
              <w:t>523 296 (пятьсот двадцать три тысячи двести девяносто шесть) рублей 35 копеек с учетом НДС, сумма НДС (18%) 79 824,87 рублей.</w:t>
            </w:r>
          </w:p>
          <w:p w:rsidR="004D109A" w:rsidRPr="008673D8" w:rsidRDefault="004D109A" w:rsidP="004D109A">
            <w:pPr>
              <w:autoSpaceDE w:val="0"/>
              <w:autoSpaceDN w:val="0"/>
              <w:adjustRightInd w:val="0"/>
              <w:jc w:val="both"/>
              <w:rPr>
                <w:rFonts w:eastAsia="Calibri"/>
                <w:b/>
                <w:iCs/>
                <w:lang w:eastAsia="en-US"/>
              </w:rPr>
            </w:pPr>
            <w:r w:rsidRPr="008673D8">
              <w:rPr>
                <w:rFonts w:eastAsiaTheme="minorHAnsi"/>
                <w:iCs/>
                <w:lang w:eastAsia="en-US"/>
              </w:rPr>
              <w:t xml:space="preserve">Начальная (максимальная) цена договора без учета НДС (18%) составляет </w:t>
            </w:r>
            <w:r w:rsidRPr="008673D8">
              <w:rPr>
                <w:rFonts w:eastAsiaTheme="minorHAnsi"/>
                <w:b/>
                <w:iCs/>
                <w:lang w:eastAsia="en-US"/>
              </w:rPr>
              <w:t>443 471</w:t>
            </w:r>
            <w:r w:rsidRPr="008673D8">
              <w:rPr>
                <w:rFonts w:eastAsiaTheme="minorHAnsi"/>
                <w:iCs/>
                <w:lang w:eastAsia="en-US"/>
              </w:rPr>
              <w:t xml:space="preserve"> </w:t>
            </w:r>
            <w:r w:rsidRPr="008673D8">
              <w:rPr>
                <w:rFonts w:eastAsia="Calibri"/>
                <w:b/>
                <w:iCs/>
                <w:lang w:eastAsia="en-US"/>
              </w:rPr>
              <w:t>(четыреста сорок три тысячи четыреста семьдесят один) рубль 48 коп.</w:t>
            </w:r>
          </w:p>
          <w:p w:rsidR="004D109A" w:rsidRPr="008673D8" w:rsidRDefault="004D109A" w:rsidP="004D109A">
            <w:pPr>
              <w:autoSpaceDE w:val="0"/>
              <w:autoSpaceDN w:val="0"/>
              <w:adjustRightInd w:val="0"/>
              <w:jc w:val="both"/>
              <w:rPr>
                <w:rFonts w:eastAsia="Calibri"/>
                <w:iCs/>
                <w:lang w:eastAsia="en-US"/>
              </w:rPr>
            </w:pPr>
            <w:r w:rsidRPr="008673D8">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109A" w:rsidRPr="008673D8" w:rsidRDefault="004D109A" w:rsidP="004D109A">
            <w:pPr>
              <w:autoSpaceDE w:val="0"/>
              <w:autoSpaceDN w:val="0"/>
              <w:adjustRightInd w:val="0"/>
              <w:jc w:val="both"/>
              <w:rPr>
                <w:rFonts w:eastAsia="Calibri"/>
                <w:iCs/>
                <w:sz w:val="20"/>
                <w:szCs w:val="20"/>
                <w:lang w:eastAsia="en-US"/>
              </w:rPr>
            </w:pPr>
          </w:p>
          <w:p w:rsidR="004D109A" w:rsidRPr="008673D8" w:rsidRDefault="004D109A" w:rsidP="004D109A">
            <w:pPr>
              <w:autoSpaceDE w:val="0"/>
              <w:autoSpaceDN w:val="0"/>
              <w:adjustRightInd w:val="0"/>
              <w:jc w:val="both"/>
              <w:rPr>
                <w:rFonts w:eastAsia="Calibri"/>
                <w:iCs/>
                <w:lang w:eastAsia="en-US"/>
              </w:rPr>
            </w:pPr>
            <w:r w:rsidRPr="008673D8">
              <w:rPr>
                <w:rFonts w:eastAsia="Calibri"/>
                <w:iCs/>
                <w:lang w:eastAsia="en-US"/>
              </w:rPr>
              <w:t>Начальная (максимальная) цена договора/цена единицы товара (работы, услуги) указана без учета коэффициента снижения цены, по данной предельной сумме Претенденты не направляют свои предложения.</w:t>
            </w:r>
          </w:p>
          <w:p w:rsidR="004D109A" w:rsidRPr="008673D8" w:rsidRDefault="004D109A" w:rsidP="004D109A">
            <w:pPr>
              <w:autoSpaceDE w:val="0"/>
              <w:autoSpaceDN w:val="0"/>
              <w:adjustRightInd w:val="0"/>
              <w:jc w:val="both"/>
              <w:rPr>
                <w:rFonts w:eastAsia="Calibri"/>
                <w:iCs/>
                <w:lang w:eastAsia="en-US"/>
              </w:rPr>
            </w:pPr>
          </w:p>
          <w:p w:rsidR="004D109A" w:rsidRPr="008673D8" w:rsidRDefault="004D109A" w:rsidP="004D109A">
            <w:pPr>
              <w:autoSpaceDE w:val="0"/>
              <w:autoSpaceDN w:val="0"/>
              <w:adjustRightInd w:val="0"/>
              <w:jc w:val="both"/>
              <w:rPr>
                <w:rFonts w:eastAsia="Calibri"/>
                <w:iCs/>
                <w:color w:val="000000"/>
                <w:lang w:eastAsia="en-US"/>
              </w:rPr>
            </w:pPr>
            <w:r w:rsidRPr="008673D8">
              <w:rPr>
                <w:rFonts w:eastAsia="Calibri"/>
                <w:iCs/>
                <w:color w:val="000000"/>
                <w:lang w:eastAsia="en-US"/>
              </w:rPr>
              <w:t>Начальная (максимальная) цена за единицу товара определяются Спецификацией (Приложение № 1 к Документации о закупке).</w:t>
            </w:r>
          </w:p>
          <w:p w:rsidR="004D109A" w:rsidRPr="008673D8" w:rsidRDefault="004D109A" w:rsidP="004D109A">
            <w:pPr>
              <w:autoSpaceDE w:val="0"/>
              <w:autoSpaceDN w:val="0"/>
              <w:adjustRightInd w:val="0"/>
              <w:jc w:val="both"/>
              <w:rPr>
                <w:rFonts w:eastAsia="Calibri"/>
                <w:iCs/>
                <w:color w:val="000000"/>
                <w:lang w:eastAsia="en-US"/>
              </w:rPr>
            </w:pPr>
          </w:p>
          <w:p w:rsidR="004D109A" w:rsidRPr="008673D8" w:rsidRDefault="004D109A" w:rsidP="004D109A">
            <w:pPr>
              <w:autoSpaceDE w:val="0"/>
              <w:autoSpaceDN w:val="0"/>
              <w:adjustRightInd w:val="0"/>
              <w:jc w:val="both"/>
              <w:rPr>
                <w:rFonts w:eastAsia="Calibri"/>
                <w:iCs/>
                <w:lang w:eastAsia="en-US"/>
              </w:rPr>
            </w:pPr>
            <w:r w:rsidRPr="008673D8">
              <w:rPr>
                <w:rFonts w:eastAsia="Calibri"/>
                <w:iCs/>
                <w:lang w:eastAsia="en-US"/>
              </w:rPr>
              <w:t xml:space="preserve">      Коэффициент снижения цены не может быть больше или равен 1(единице).  Коэффициент снижения цены применяется единым ко всем позициям Спецификации (Приложение № 1 к Документации о закупке) и применяется к начальной (максимальной) цене Лота.                 </w:t>
            </w:r>
          </w:p>
          <w:p w:rsidR="004D109A" w:rsidRPr="008673D8" w:rsidRDefault="004D109A" w:rsidP="004D109A">
            <w:pPr>
              <w:autoSpaceDE w:val="0"/>
              <w:autoSpaceDN w:val="0"/>
              <w:adjustRightInd w:val="0"/>
              <w:jc w:val="both"/>
              <w:rPr>
                <w:rFonts w:eastAsia="Calibri"/>
                <w:iCs/>
                <w:lang w:eastAsia="en-US"/>
              </w:rPr>
            </w:pPr>
            <w:r w:rsidRPr="008673D8">
              <w:rPr>
                <w:rFonts w:eastAsia="Calibri"/>
                <w:iCs/>
                <w:lang w:eastAsia="en-US"/>
              </w:rPr>
              <w:t xml:space="preserve">      Произведение коэффициента снижения цены на начальную (максимальную) цену договора/цену единицы товара (работы, услуги), указанных в Документации о закупке, должно привести к снижению цены договора/цены единицы товара (работы, услуги).</w:t>
            </w:r>
          </w:p>
          <w:p w:rsidR="004D109A" w:rsidRPr="008673D8" w:rsidRDefault="004D109A" w:rsidP="004D109A">
            <w:pPr>
              <w:autoSpaceDE w:val="0"/>
              <w:autoSpaceDN w:val="0"/>
              <w:adjustRightInd w:val="0"/>
              <w:jc w:val="both"/>
              <w:rPr>
                <w:rFonts w:eastAsia="Calibri"/>
                <w:iCs/>
                <w:color w:val="000000"/>
                <w:lang w:eastAsia="en-US"/>
              </w:rPr>
            </w:pPr>
          </w:p>
          <w:p w:rsidR="004D109A" w:rsidRPr="008673D8" w:rsidRDefault="004D109A" w:rsidP="004D109A">
            <w:pPr>
              <w:autoSpaceDE w:val="0"/>
              <w:autoSpaceDN w:val="0"/>
              <w:adjustRightInd w:val="0"/>
              <w:jc w:val="both"/>
              <w:rPr>
                <w:rFonts w:eastAsia="Calibri"/>
                <w:iCs/>
                <w:color w:val="000000"/>
                <w:lang w:eastAsia="en-US"/>
              </w:rPr>
            </w:pPr>
            <w:r w:rsidRPr="008673D8">
              <w:rPr>
                <w:rFonts w:eastAsia="Calibri"/>
                <w:iCs/>
                <w:color w:val="000000"/>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8673D8">
              <w:rPr>
                <w:rFonts w:eastAsia="Calibri"/>
                <w:color w:val="000000"/>
                <w:lang w:eastAsia="en-US"/>
              </w:rPr>
              <w:t xml:space="preserve">, </w:t>
            </w:r>
            <w:r w:rsidRPr="008673D8">
              <w:rPr>
                <w:rFonts w:eastAsia="Calibri"/>
                <w:color w:val="000000" w:themeColor="text1"/>
                <w:lang w:eastAsia="en-US"/>
              </w:rPr>
              <w:t>предложенный участником</w:t>
            </w:r>
            <w:r w:rsidRPr="008673D8">
              <w:rPr>
                <w:rFonts w:eastAsia="Calibri"/>
                <w:iCs/>
                <w:color w:val="000000"/>
                <w:lang w:eastAsia="en-US"/>
              </w:rPr>
              <w:t>, с которым заключается договор по итогам проведенной Закупки.</w:t>
            </w:r>
          </w:p>
          <w:p w:rsidR="004D109A" w:rsidRPr="008673D8" w:rsidRDefault="004D109A" w:rsidP="004D109A">
            <w:pPr>
              <w:autoSpaceDE w:val="0"/>
              <w:autoSpaceDN w:val="0"/>
              <w:adjustRightInd w:val="0"/>
              <w:jc w:val="both"/>
              <w:rPr>
                <w:rFonts w:eastAsia="Calibri"/>
                <w:iCs/>
                <w:color w:val="000000"/>
                <w:sz w:val="20"/>
                <w:szCs w:val="20"/>
                <w:lang w:eastAsia="en-US"/>
              </w:rPr>
            </w:pPr>
          </w:p>
          <w:p w:rsidR="004D109A" w:rsidRPr="00235AF8" w:rsidRDefault="004D109A" w:rsidP="004D109A">
            <w:pPr>
              <w:tabs>
                <w:tab w:val="left" w:pos="851"/>
              </w:tabs>
              <w:jc w:val="both"/>
            </w:pPr>
            <w:r w:rsidRPr="008673D8">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w:t>
            </w:r>
            <w:r w:rsidRPr="008673D8">
              <w:rPr>
                <w:rFonts w:eastAsiaTheme="minorHAnsi"/>
                <w:iCs/>
                <w:lang w:eastAsia="en-US"/>
              </w:rPr>
              <w:lastRenderedPageBreak/>
              <w:t>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Default="004D109A" w:rsidP="004D109A">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4D109A" w:rsidTr="00BA7B82">
              <w:tc>
                <w:tcPr>
                  <w:tcW w:w="4110" w:type="dxa"/>
                  <w:shd w:val="clear" w:color="auto" w:fill="auto"/>
                </w:tcPr>
                <w:p w:rsidR="004D109A" w:rsidRPr="00561F9A" w:rsidRDefault="004D109A" w:rsidP="004D109A">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4D109A" w:rsidRPr="00561F9A" w:rsidRDefault="004D109A" w:rsidP="004D109A">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4D109A" w:rsidTr="00BA7B82">
              <w:tc>
                <w:tcPr>
                  <w:tcW w:w="4110" w:type="dxa"/>
                  <w:shd w:val="clear" w:color="auto" w:fill="auto"/>
                </w:tcPr>
                <w:p w:rsidR="004D109A" w:rsidRPr="00561F9A" w:rsidRDefault="004D109A" w:rsidP="004D109A">
                  <w:pPr>
                    <w:jc w:val="both"/>
                    <w:rPr>
                      <w:rFonts w:cs="Arial"/>
                      <w:color w:val="000000"/>
                    </w:rPr>
                  </w:pPr>
                  <w:r>
                    <w:rPr>
                      <w:rFonts w:cs="Arial"/>
                      <w:color w:val="000000"/>
                    </w:rPr>
                    <w:t>1</w:t>
                  </w:r>
                  <w:r w:rsidRPr="00561F9A">
                    <w:rPr>
                      <w:rFonts w:cs="Arial"/>
                      <w:color w:val="000000"/>
                    </w:rPr>
                    <w:t xml:space="preserve">. </w:t>
                  </w:r>
                  <w:r w:rsidR="008C25B8">
                    <w:rPr>
                      <w:rFonts w:cs="Arial"/>
                      <w:color w:val="000000"/>
                    </w:rPr>
                    <w:t>Н</w:t>
                  </w:r>
                  <w:r w:rsidR="008C25B8" w:rsidRPr="00561F9A">
                    <w:rPr>
                      <w:rFonts w:cs="Arial"/>
                      <w:color w:val="000000"/>
                    </w:rPr>
                    <w:t>е проведение</w:t>
                  </w:r>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4D109A" w:rsidRPr="00F84878" w:rsidRDefault="004D109A" w:rsidP="004D109A">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4D109A" w:rsidTr="00BA7B82">
              <w:tc>
                <w:tcPr>
                  <w:tcW w:w="4110" w:type="dxa"/>
                  <w:shd w:val="clear" w:color="auto" w:fill="auto"/>
                </w:tcPr>
                <w:p w:rsidR="004D109A" w:rsidRPr="00561F9A" w:rsidRDefault="004D109A" w:rsidP="004D109A">
                  <w:pPr>
                    <w:ind w:firstLine="204"/>
                    <w:jc w:val="both"/>
                    <w:rPr>
                      <w:rFonts w:cs="Arial"/>
                      <w:color w:val="000000"/>
                    </w:rPr>
                  </w:pPr>
                  <w:r>
                    <w:rPr>
                      <w:rFonts w:cs="Arial"/>
                      <w:color w:val="000000"/>
                    </w:rPr>
                    <w:t xml:space="preserve">2. </w:t>
                  </w:r>
                  <w:r w:rsidR="008C25B8">
                    <w:rPr>
                      <w:rFonts w:cs="Arial"/>
                      <w:color w:val="000000"/>
                    </w:rPr>
                    <w:t>Н</w:t>
                  </w:r>
                  <w:r w:rsidR="008C25B8" w:rsidRPr="00561F9A">
                    <w:rPr>
                      <w:rFonts w:cs="Arial"/>
                      <w:color w:val="000000"/>
                    </w:rPr>
                    <w:t>е приостановление</w:t>
                  </w:r>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sidR="008C25B8">
                    <w:rPr>
                      <w:rFonts w:cs="Arial"/>
                      <w:color w:val="000000"/>
                    </w:rPr>
                    <w:t>предоставления Заявки</w:t>
                  </w:r>
                </w:p>
              </w:tc>
              <w:tc>
                <w:tcPr>
                  <w:tcW w:w="3318" w:type="dxa"/>
                  <w:shd w:val="clear" w:color="auto" w:fill="auto"/>
                </w:tcPr>
                <w:p w:rsidR="004D109A" w:rsidRPr="00F84878" w:rsidRDefault="004D109A" w:rsidP="004D109A">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4D109A" w:rsidTr="00BA7B82">
              <w:tc>
                <w:tcPr>
                  <w:tcW w:w="4110" w:type="dxa"/>
                  <w:shd w:val="clear" w:color="auto" w:fill="auto"/>
                </w:tcPr>
                <w:p w:rsidR="004D109A" w:rsidRPr="00561F9A" w:rsidRDefault="004D109A" w:rsidP="004D109A">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4D109A" w:rsidRPr="00561F9A" w:rsidRDefault="004D109A" w:rsidP="004D109A">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по жалобе на день </w:t>
                  </w:r>
                  <w:r w:rsidRPr="00D82466">
                    <w:rPr>
                      <w:rFonts w:cs="Arial"/>
                      <w:color w:val="000000"/>
                    </w:rPr>
                    <w:lastRenderedPageBreak/>
                    <w:t>рассмотрения Заявки не принято</w:t>
                  </w:r>
                </w:p>
              </w:tc>
            </w:tr>
            <w:tr w:rsidR="004D109A" w:rsidRPr="00F84878" w:rsidTr="00BA7B82">
              <w:tc>
                <w:tcPr>
                  <w:tcW w:w="4110" w:type="dxa"/>
                  <w:shd w:val="clear" w:color="auto" w:fill="auto"/>
                </w:tcPr>
                <w:p w:rsidR="004D109A" w:rsidRPr="00F84878" w:rsidRDefault="004D109A" w:rsidP="004D109A">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4D109A" w:rsidRPr="00F30230" w:rsidRDefault="004D109A" w:rsidP="004D109A">
                  <w:pPr>
                    <w:jc w:val="both"/>
                    <w:rPr>
                      <w:rFonts w:cs="Arial"/>
                      <w:color w:val="000000"/>
                    </w:rPr>
                  </w:pPr>
                  <w:r w:rsidRPr="00F84878">
                    <w:rPr>
                      <w:color w:val="000000"/>
                    </w:rPr>
                    <w:t>Декларируется Претендентом в тексте Заявки</w:t>
                  </w:r>
                </w:p>
              </w:tc>
            </w:tr>
            <w:tr w:rsidR="004D109A" w:rsidRPr="00F84878" w:rsidTr="00BA7B82">
              <w:tc>
                <w:tcPr>
                  <w:tcW w:w="4110" w:type="dxa"/>
                  <w:shd w:val="clear" w:color="auto" w:fill="auto"/>
                </w:tcPr>
                <w:p w:rsidR="004D109A" w:rsidRPr="00F84878" w:rsidRDefault="004D109A" w:rsidP="004D109A">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4D109A" w:rsidRPr="00F84878" w:rsidRDefault="004D109A" w:rsidP="004D109A">
                  <w:pPr>
                    <w:jc w:val="both"/>
                    <w:rPr>
                      <w:rFonts w:cs="Arial"/>
                      <w:color w:val="000000"/>
                    </w:rPr>
                  </w:pPr>
                  <w:r w:rsidRPr="00F84878">
                    <w:rPr>
                      <w:color w:val="000000"/>
                    </w:rPr>
                    <w:t>Декларируется Претендентом в тексте Заявки</w:t>
                  </w:r>
                </w:p>
              </w:tc>
            </w:tr>
            <w:tr w:rsidR="004D109A" w:rsidRPr="00F84878" w:rsidTr="00BA7B82">
              <w:tc>
                <w:tcPr>
                  <w:tcW w:w="4110" w:type="dxa"/>
                  <w:shd w:val="clear" w:color="auto" w:fill="auto"/>
                </w:tcPr>
                <w:p w:rsidR="004D109A" w:rsidRPr="00F84878" w:rsidRDefault="004D109A" w:rsidP="004D109A">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4D109A" w:rsidRPr="00F84878" w:rsidRDefault="004D109A" w:rsidP="004D109A">
                  <w:pPr>
                    <w:jc w:val="both"/>
                    <w:rPr>
                      <w:rFonts w:cs="Arial"/>
                      <w:color w:val="000000"/>
                    </w:rPr>
                  </w:pPr>
                  <w:r w:rsidRPr="00F84878">
                    <w:rPr>
                      <w:color w:val="000000"/>
                    </w:rPr>
                    <w:t>Декларируется Претендентом в тексте Заявки</w:t>
                  </w:r>
                </w:p>
              </w:tc>
            </w:tr>
            <w:tr w:rsidR="004D109A" w:rsidRPr="00F84878" w:rsidTr="00BA7B82">
              <w:tc>
                <w:tcPr>
                  <w:tcW w:w="4110" w:type="dxa"/>
                  <w:shd w:val="clear" w:color="auto" w:fill="auto"/>
                </w:tcPr>
                <w:p w:rsidR="004D109A" w:rsidRDefault="004D109A" w:rsidP="004D109A">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4D109A" w:rsidRDefault="004D109A" w:rsidP="004D109A">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4D109A" w:rsidRPr="00F84878" w:rsidRDefault="004D109A" w:rsidP="004D109A">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4D109A" w:rsidRPr="00857052" w:rsidRDefault="004D109A" w:rsidP="004D109A">
            <w:pPr>
              <w:jc w:val="both"/>
              <w:rPr>
                <w:b/>
                <w:sz w:val="10"/>
                <w:szCs w:val="10"/>
              </w:rPr>
            </w:pPr>
          </w:p>
          <w:p w:rsidR="004D109A" w:rsidRPr="0014229A" w:rsidRDefault="004D109A" w:rsidP="004D109A">
            <w:pPr>
              <w:jc w:val="both"/>
            </w:pP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65239C" w:rsidRDefault="004D109A" w:rsidP="004D109A">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B16A43" w:rsidRDefault="004D109A" w:rsidP="004D109A">
            <w:pPr>
              <w:pStyle w:val="rvps9"/>
              <w:ind w:firstLine="459"/>
            </w:pPr>
            <w:r w:rsidRPr="00B16A43">
              <w:t>Победителем Открытого запроса котировок будет признан Участник, который предложил наиболее низкую цену единицы товара (</w:t>
            </w:r>
            <w:r>
              <w:t>цену договора</w:t>
            </w:r>
            <w:r w:rsidRPr="00B16A43">
              <w:t xml:space="preserve">). </w:t>
            </w:r>
          </w:p>
          <w:p w:rsidR="004D109A" w:rsidRPr="00B16A43" w:rsidRDefault="004D109A" w:rsidP="004D109A">
            <w:pPr>
              <w:ind w:firstLine="459"/>
              <w:jc w:val="both"/>
            </w:pPr>
            <w:r w:rsidRPr="00B16A43">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4D109A" w:rsidRPr="00B16A43" w:rsidRDefault="004D109A" w:rsidP="004D109A">
            <w:pPr>
              <w:pStyle w:val="rvps9"/>
              <w:ind w:firstLine="459"/>
            </w:pPr>
            <w:r w:rsidRPr="00B16A43">
              <w:t xml:space="preserve">При его использовании, если иное не следует из Документации, цена единицы товара определяется путём произведения цены единицы товара, указанной в Документации, на коэффициент снижения, </w:t>
            </w:r>
            <w:r w:rsidRPr="00B16A43">
              <w:lastRenderedPageBreak/>
              <w:t>предложенный участником.</w:t>
            </w:r>
          </w:p>
          <w:p w:rsidR="004D109A" w:rsidRPr="00B16A43" w:rsidRDefault="004D109A" w:rsidP="004D109A">
            <w:pPr>
              <w:ind w:firstLine="459"/>
              <w:jc w:val="both"/>
            </w:pPr>
            <w:r w:rsidRPr="00B16A43">
              <w:t xml:space="preserve">Перечень товаров с единичными расценками приводится в </w:t>
            </w:r>
            <w:r>
              <w:t xml:space="preserve">Спецификации </w:t>
            </w:r>
            <w:r w:rsidRPr="00B16A43">
              <w:t xml:space="preserve">(Приложение №1 к настоящей Документации). </w:t>
            </w:r>
          </w:p>
          <w:p w:rsidR="004D109A" w:rsidRPr="00B16A43" w:rsidRDefault="004D109A" w:rsidP="004D109A">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4D109A" w:rsidRPr="00B16A43" w:rsidRDefault="004D109A" w:rsidP="004D109A">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p>
          <w:p w:rsidR="004D109A" w:rsidRPr="00B16A43" w:rsidRDefault="004D109A" w:rsidP="004D109A">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4D109A" w:rsidRPr="00B16A43" w:rsidRDefault="004D109A" w:rsidP="004D109A">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4D109A" w:rsidRPr="00B16A43" w:rsidRDefault="004D109A" w:rsidP="004D109A">
            <w:pPr>
              <w:pStyle w:val="rvps9"/>
              <w:ind w:firstLine="459"/>
            </w:pPr>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4D10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28A8" w:rsidRPr="004328A8" w:rsidRDefault="004328A8" w:rsidP="004328A8">
            <w:pPr>
              <w:autoSpaceDE w:val="0"/>
              <w:autoSpaceDN w:val="0"/>
              <w:adjustRightInd w:val="0"/>
              <w:jc w:val="both"/>
            </w:pPr>
            <w:r w:rsidRPr="004328A8">
              <w:rPr>
                <w:rFonts w:eastAsiaTheme="minorHAnsi"/>
                <w:lang w:eastAsia="en-US"/>
              </w:rPr>
              <w:t>Место доставки: Адреса поставок указаны в Спецификации (</w:t>
            </w:r>
            <w:r w:rsidRPr="004328A8">
              <w:t xml:space="preserve">Приложение №1 </w:t>
            </w:r>
            <w:r w:rsidRPr="004328A8">
              <w:rPr>
                <w:rFonts w:eastAsiaTheme="minorHAnsi"/>
                <w:lang w:eastAsia="en-US"/>
              </w:rPr>
              <w:t>к Документации о закупке).</w:t>
            </w:r>
          </w:p>
          <w:p w:rsidR="004328A8" w:rsidRPr="004328A8" w:rsidRDefault="004328A8" w:rsidP="004328A8">
            <w:pPr>
              <w:autoSpaceDE w:val="0"/>
              <w:autoSpaceDN w:val="0"/>
              <w:adjustRightInd w:val="0"/>
              <w:jc w:val="both"/>
            </w:pPr>
            <w:r w:rsidRPr="004328A8">
              <w:t>Условия поставки товара определены в Приложениях №№ 1, 2 к Документации о закупке.</w:t>
            </w:r>
          </w:p>
          <w:p w:rsidR="004328A8" w:rsidRPr="004328A8" w:rsidRDefault="004328A8" w:rsidP="004328A8">
            <w:pPr>
              <w:spacing w:line="259" w:lineRule="auto"/>
              <w:jc w:val="both"/>
              <w:rPr>
                <w:rFonts w:eastAsiaTheme="minorHAnsi"/>
                <w:lang w:eastAsia="en-US"/>
              </w:rPr>
            </w:pPr>
            <w:r w:rsidRPr="004328A8">
              <w:t xml:space="preserve">Срок (периоды) поставки товара: срок поставки определен проектом договора (Приложение № 2 </w:t>
            </w:r>
            <w:r w:rsidRPr="004328A8">
              <w:rPr>
                <w:rFonts w:eastAsiaTheme="minorHAnsi"/>
                <w:lang w:eastAsia="en-US"/>
              </w:rPr>
              <w:t>к Документации о закупке</w:t>
            </w:r>
            <w:r w:rsidRPr="004328A8">
              <w:t>).</w:t>
            </w:r>
          </w:p>
          <w:p w:rsidR="004D109A" w:rsidRPr="00B16A43" w:rsidRDefault="004D109A" w:rsidP="004D109A">
            <w:pPr>
              <w:autoSpaceDE w:val="0"/>
              <w:autoSpaceDN w:val="0"/>
              <w:adjustRightInd w:val="0"/>
              <w:jc w:val="both"/>
              <w:rPr>
                <w:rFonts w:eastAsia="Calibri"/>
                <w:iCs/>
                <w:color w:val="000000"/>
                <w:lang w:eastAsia="en-US"/>
              </w:rPr>
            </w:pP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Размер о</w:t>
            </w:r>
            <w:r w:rsidRPr="005C24A0">
              <w:t>беспечени</w:t>
            </w:r>
            <w:r>
              <w:t>яЗ</w:t>
            </w:r>
            <w:r w:rsidRPr="005C24A0">
              <w:t>аявки</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jc w:val="both"/>
            </w:pPr>
            <w:r>
              <w:t>Не т</w:t>
            </w:r>
            <w:r w:rsidRPr="00B609B0">
              <w:t>ребует</w:t>
            </w:r>
            <w:r>
              <w:t>с</w:t>
            </w:r>
            <w:r w:rsidRPr="00B609B0">
              <w:t>я</w:t>
            </w:r>
          </w:p>
          <w:p w:rsidR="004D109A" w:rsidRPr="005C24A0" w:rsidRDefault="004D109A" w:rsidP="004D109A">
            <w:pPr>
              <w:pStyle w:val="ac"/>
              <w:spacing w:before="0" w:beforeAutospacing="0" w:after="0" w:afterAutospacing="0"/>
              <w:ind w:left="317"/>
              <w:jc w:val="both"/>
            </w:pP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BA6770" w:rsidRDefault="004D109A" w:rsidP="004D109A">
            <w:pPr>
              <w:ind w:left="34"/>
              <w:rPr>
                <w:color w:val="FF0000"/>
              </w:rPr>
            </w:pPr>
            <w:r>
              <w:lastRenderedPageBreak/>
              <w:t>Не предоставляются</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B609B0" w:rsidRDefault="004D109A" w:rsidP="004D109A">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B609B0" w:rsidRDefault="004D109A" w:rsidP="004D109A">
            <w:pPr>
              <w:jc w:val="both"/>
            </w:pPr>
            <w:r>
              <w:t>Не т</w:t>
            </w:r>
            <w:r w:rsidRPr="00B609B0">
              <w:t>ребует</w:t>
            </w:r>
            <w:r>
              <w:t>с</w:t>
            </w:r>
            <w:r w:rsidRPr="00B609B0">
              <w:t>я</w:t>
            </w:r>
          </w:p>
          <w:p w:rsidR="004D109A" w:rsidRPr="00B609B0" w:rsidRDefault="004D109A" w:rsidP="004D109A">
            <w:pPr>
              <w:jc w:val="both"/>
            </w:pP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F11B94" w:rsidRDefault="004D109A" w:rsidP="004D109A">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12"/>
            </w:pPr>
            <w:r w:rsidRPr="005C24A0">
              <w:t>Русский</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ind w:hanging="1"/>
              <w:jc w:val="both"/>
            </w:pPr>
            <w:r w:rsidRPr="005C24A0">
              <w:t>Российский рубль</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Default="004D109A" w:rsidP="004D109A">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F59E1">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4D109A" w:rsidRPr="000634C0" w:rsidRDefault="004D109A" w:rsidP="004D109A">
            <w:pPr>
              <w:pStyle w:val="rvps9"/>
              <w:ind w:firstLine="459"/>
              <w:rPr>
                <w:sz w:val="10"/>
                <w:szCs w:val="10"/>
              </w:rPr>
            </w:pPr>
          </w:p>
          <w:p w:rsidR="004D109A" w:rsidRDefault="004D109A" w:rsidP="004D109A">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4D109A" w:rsidRDefault="004D109A" w:rsidP="004D109A">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4D109A" w:rsidRPr="004E5588" w:rsidRDefault="004D109A" w:rsidP="004D109A">
            <w:pPr>
              <w:pStyle w:val="rvps9"/>
              <w:ind w:firstLine="459"/>
              <w:rPr>
                <w:sz w:val="10"/>
                <w:szCs w:val="10"/>
              </w:rPr>
            </w:pPr>
          </w:p>
          <w:p w:rsidR="004D109A" w:rsidRDefault="004D109A" w:rsidP="004D109A">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4D109A" w:rsidRPr="004E5588" w:rsidRDefault="004D109A" w:rsidP="004D109A">
            <w:pPr>
              <w:pStyle w:val="rvps9"/>
              <w:ind w:firstLine="459"/>
              <w:rPr>
                <w:sz w:val="10"/>
                <w:szCs w:val="10"/>
              </w:rPr>
            </w:pPr>
          </w:p>
          <w:p w:rsidR="004D109A" w:rsidRDefault="004D109A" w:rsidP="004D109A">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4D109A" w:rsidRPr="000634C0" w:rsidRDefault="004D109A" w:rsidP="004D109A">
            <w:pPr>
              <w:pStyle w:val="rvps9"/>
              <w:ind w:firstLine="459"/>
              <w:rPr>
                <w:sz w:val="10"/>
                <w:szCs w:val="10"/>
              </w:rPr>
            </w:pPr>
          </w:p>
          <w:p w:rsidR="004D109A" w:rsidRDefault="004D109A" w:rsidP="004D109A">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4D109A" w:rsidRPr="000634C0" w:rsidRDefault="004D109A" w:rsidP="004D109A">
            <w:pPr>
              <w:pStyle w:val="rvps9"/>
              <w:ind w:firstLine="459"/>
              <w:rPr>
                <w:sz w:val="10"/>
                <w:szCs w:val="10"/>
              </w:rPr>
            </w:pPr>
          </w:p>
          <w:p w:rsidR="004D109A" w:rsidRDefault="004D109A" w:rsidP="004D109A">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4D109A" w:rsidRPr="000634C0" w:rsidRDefault="004D109A" w:rsidP="004D109A">
            <w:pPr>
              <w:pStyle w:val="rvps9"/>
              <w:ind w:firstLine="459"/>
              <w:rPr>
                <w:sz w:val="10"/>
                <w:szCs w:val="10"/>
              </w:rPr>
            </w:pPr>
          </w:p>
          <w:p w:rsidR="004D109A" w:rsidRPr="0014229A" w:rsidRDefault="004D109A" w:rsidP="004D109A">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4D10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D109A" w:rsidRPr="005C24A0" w:rsidRDefault="004D109A" w:rsidP="004D109A">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D109A" w:rsidRDefault="004D109A" w:rsidP="004D109A">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предоставленияЗаявок.</w:t>
            </w:r>
          </w:p>
          <w:p w:rsidR="004D109A" w:rsidRDefault="004D109A" w:rsidP="004D109A">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                       а также официальном сайте ПАО «Башинформсвязь»</w:t>
            </w:r>
            <w:r w:rsidRPr="002536B6">
              <w:t>не позднее</w:t>
            </w:r>
            <w:r>
              <w:t>,</w:t>
            </w:r>
            <w:r w:rsidRPr="002536B6">
              <w:t xml:space="preserve"> чем в течение 3 (трёх) дней со дня принятия решения о внесении изменений.</w:t>
            </w:r>
          </w:p>
          <w:p w:rsidR="004D109A" w:rsidRPr="00F8597C" w:rsidRDefault="004D109A" w:rsidP="004D109A">
            <w:pPr>
              <w:pStyle w:val="rvps9"/>
              <w:ind w:firstLine="459"/>
            </w:pPr>
            <w:r w:rsidRPr="00F8597C">
              <w:t>Люб</w:t>
            </w:r>
            <w:r>
              <w:t>ые</w:t>
            </w:r>
            <w:r w:rsidRPr="00F8597C">
              <w:t xml:space="preserve"> изменени</w:t>
            </w:r>
            <w:r>
              <w:t>я, вносимые в Извещение о закупке, настоящуюДокументац</w:t>
            </w:r>
            <w:r w:rsidRPr="00F8597C">
              <w:t>и</w:t>
            </w:r>
            <w:r>
              <w:t>ю,</w:t>
            </w:r>
            <w:r w:rsidRPr="00F8597C">
              <w:t xml:space="preserve"> явля</w:t>
            </w:r>
            <w:r>
              <w:t>ю</w:t>
            </w:r>
            <w:r w:rsidRPr="00F8597C">
              <w:t xml:space="preserve">тся </w:t>
            </w:r>
            <w:r>
              <w:t xml:space="preserve">её </w:t>
            </w:r>
            <w:r w:rsidRPr="00F8597C">
              <w:t>неотъемлемойчастью.</w:t>
            </w:r>
          </w:p>
          <w:p w:rsidR="004D109A" w:rsidRDefault="004D109A" w:rsidP="004D109A">
            <w:pPr>
              <w:pStyle w:val="rvps9"/>
              <w:ind w:firstLine="459"/>
            </w:pPr>
            <w:r>
              <w:t>Заказчик</w:t>
            </w:r>
            <w:r w:rsidRPr="00F8597C">
              <w:t xml:space="preserve"> вправе принять решение о продлении срока окончания </w:t>
            </w:r>
            <w:r>
              <w:t>предоставленияЗаявок</w:t>
            </w:r>
            <w:r w:rsidRPr="00F8597C">
              <w:t xml:space="preserve"> в любое время до даты истечения такого срока. </w:t>
            </w:r>
          </w:p>
          <w:p w:rsidR="004D109A" w:rsidRPr="005C24A0" w:rsidRDefault="004D109A" w:rsidP="004D109A">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t>З</w:t>
            </w:r>
            <w:r w:rsidRPr="005C24A0">
              <w:t xml:space="preserve">аявку на участие в </w:t>
            </w:r>
            <w:r>
              <w:t xml:space="preserve">Открытом </w:t>
            </w:r>
            <w:r w:rsidRPr="00863731">
              <w:t>запрос</w:t>
            </w:r>
            <w:r>
              <w:t>е</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lastRenderedPageBreak/>
              <w:t>предоставления</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3F2372">
              <w:fldChar w:fldCharType="begin"/>
            </w:r>
            <w:r w:rsidR="003F2372">
              <w:instrText xml:space="preserve"> REF _Ref378853304 \r \h  \* MERGEFORMAT </w:instrText>
            </w:r>
            <w:r w:rsidR="003F2372">
              <w:fldChar w:fldCharType="separate"/>
            </w:r>
            <w:r w:rsidR="00FF59E1">
              <w:t>14</w:t>
            </w:r>
            <w:r w:rsidR="003F2372">
              <w:fldChar w:fldCharType="end"/>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 xml:space="preserve">4)Расчет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№1к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3F2372">
              <w:fldChar w:fldCharType="begin"/>
            </w:r>
            <w:r w:rsidR="003F2372">
              <w:instrText xml:space="preserve"> REF _Ref378853453 \r \h  \* MERGEFORMAT </w:instrText>
            </w:r>
            <w:r w:rsidR="003F2372">
              <w:fldChar w:fldCharType="separate"/>
            </w:r>
            <w:r w:rsidR="00FF59E1">
              <w:t>12</w:t>
            </w:r>
            <w:r w:rsidR="003F2372">
              <w:fldChar w:fldCharType="end"/>
            </w:r>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FF59E1">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FF59E1">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550D01" w:rsidRPr="00550D01" w:rsidRDefault="00550D01" w:rsidP="00550D01">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B77EC8">
              <w:t>котировок</w:t>
            </w:r>
            <w:r w:rsidRPr="00550D01">
              <w:t>.</w:t>
            </w:r>
          </w:p>
          <w:p w:rsidR="0014229A" w:rsidRPr="00CB329F" w:rsidRDefault="0014229A" w:rsidP="003B25CB">
            <w:pPr>
              <w:ind w:firstLine="488"/>
              <w:jc w:val="both"/>
              <w:rPr>
                <w:sz w:val="10"/>
                <w:szCs w:val="10"/>
              </w:rPr>
            </w:pPr>
          </w:p>
          <w:p w:rsidR="0014229A" w:rsidRPr="00F46F0B" w:rsidRDefault="0014229A" w:rsidP="00550D01">
            <w:pPr>
              <w:ind w:firstLine="488"/>
              <w:jc w:val="both"/>
              <w:rPr>
                <w:b/>
              </w:rPr>
            </w:pPr>
            <w:r w:rsidRPr="0017192B">
              <w:t xml:space="preserve">Претендент на участие в </w:t>
            </w:r>
            <w:r>
              <w:t xml:space="preserve">Открытом запросе </w:t>
            </w:r>
            <w:r w:rsidR="00550D01">
              <w:t xml:space="preserve">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w:t>
            </w:r>
            <w:r w:rsidRPr="009366B5">
              <w:lastRenderedPageBreak/>
              <w:t>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312EAF">
              <w:t xml:space="preserve">и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4C149E">
              <w:fldChar w:fldCharType="begin"/>
            </w:r>
            <w:r>
              <w:instrText xml:space="preserve"> REF _Ref378107245 \r \h </w:instrText>
            </w:r>
            <w:r w:rsidR="004C149E">
              <w:fldChar w:fldCharType="separate"/>
            </w:r>
            <w:r w:rsidR="00FF59E1">
              <w:t>8</w:t>
            </w:r>
            <w:r w:rsidR="004C149E">
              <w:fldChar w:fldCharType="end"/>
            </w:r>
            <w:r w:rsidR="00550D01">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lastRenderedPageBreak/>
              <w:t xml:space="preserve">Открытого </w:t>
            </w:r>
            <w:r w:rsidR="00550D01" w:rsidRPr="00863731">
              <w:t>запрос</w:t>
            </w:r>
            <w:r w:rsidR="00550D01">
              <w:t>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4C149E">
              <w:fldChar w:fldCharType="begin"/>
            </w:r>
            <w:r w:rsidR="0014229A">
              <w:instrText xml:space="preserve"> REF _Ref378853304 \r \h </w:instrText>
            </w:r>
            <w:r w:rsidR="004C149E">
              <w:fldChar w:fldCharType="separate"/>
            </w:r>
            <w:r w:rsidR="00FF59E1">
              <w:t>14</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50D01" w:rsidRPr="00FB3DC2" w:rsidRDefault="00550D01" w:rsidP="00550D01">
            <w:pPr>
              <w:pStyle w:val="western"/>
              <w:spacing w:before="0" w:after="120"/>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Pr>
                <w:rFonts w:ascii="Times New Roman" w:hAnsi="Times New Roman" w:cs="Times New Roman"/>
                <w:lang w:eastAsia="en-US"/>
              </w:rPr>
              <w:t>30</w:t>
            </w:r>
            <w:r w:rsidRPr="00A31B42">
              <w:rPr>
                <w:rFonts w:ascii="Times New Roman" w:hAnsi="Times New Roman" w:cs="Times New Roman"/>
                <w:lang w:eastAsia="en-US"/>
              </w:rPr>
              <w:t xml:space="preserve"> (</w:t>
            </w:r>
            <w:r>
              <w:rPr>
                <w:rFonts w:ascii="Times New Roman" w:hAnsi="Times New Roman" w:cs="Times New Roman"/>
                <w:lang w:eastAsia="en-US"/>
              </w:rPr>
              <w:t>тридцати</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14229A" w:rsidRPr="00F0553D" w:rsidRDefault="0014229A" w:rsidP="00D51F92">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00FD515D" w:rsidRPr="006E6EC1">
              <w:t>запрос</w:t>
            </w:r>
            <w:r w:rsidR="00FD515D">
              <w:t>а 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FD515D" w:rsidRPr="006E6EC1">
              <w:t>запрос</w:t>
            </w:r>
            <w:r w:rsidR="00FD515D">
              <w:t>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FD515D" w:rsidRPr="006E6EC1">
              <w:t>запрос</w:t>
            </w:r>
            <w:r w:rsidR="00FD515D">
              <w:t>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Pr="005C6DCB">
          <w:rPr>
            <w:rStyle w:val="a3"/>
            <w:color w:val="auto"/>
            <w:u w:val="none"/>
          </w:rPr>
          <w:t xml:space="preserve"> от </w:t>
        </w:r>
        <w:r w:rsidR="005C6DCB" w:rsidRPr="005C6DCB">
          <w:rPr>
            <w:rStyle w:val="a3"/>
            <w:color w:val="auto"/>
            <w:u w:val="none"/>
          </w:rPr>
          <w:t>21 сентября</w:t>
        </w:r>
        <w:r w:rsidRPr="005C6DCB">
          <w:rPr>
            <w:rStyle w:val="a3"/>
            <w:color w:val="auto"/>
            <w:u w:val="none"/>
          </w:rPr>
          <w:t xml:space="preserve"> 2015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Извещение о закупке, </w:t>
      </w:r>
      <w:r w:rsidR="00787893">
        <w:t>Спецификация</w:t>
      </w:r>
      <w:r w:rsidR="00E90D2C">
        <w:t xml:space="preserve"> (Приложение №1 к </w:t>
      </w:r>
      <w:r w:rsidR="00D51F92">
        <w:t>Документации о закупке</w:t>
      </w:r>
      <w:r w:rsidR="00E90D2C">
        <w:t xml:space="preserve">),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xml:space="preserve">), 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DC4" w:rsidRDefault="00D67DC4" w:rsidP="0014229A">
      <w:r>
        <w:separator/>
      </w:r>
    </w:p>
  </w:endnote>
  <w:endnote w:type="continuationSeparator" w:id="0">
    <w:p w:rsidR="00D67DC4" w:rsidRDefault="00D67DC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DC4" w:rsidRDefault="00D67DC4" w:rsidP="0014229A">
      <w:r>
        <w:separator/>
      </w:r>
    </w:p>
  </w:footnote>
  <w:footnote w:type="continuationSeparator" w:id="0">
    <w:p w:rsidR="00D67DC4" w:rsidRDefault="00D67DC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4C149E">
    <w:pPr>
      <w:pStyle w:val="a5"/>
      <w:jc w:val="center"/>
    </w:pPr>
    <w:r>
      <w:fldChar w:fldCharType="begin"/>
    </w:r>
    <w:r w:rsidR="009074B5">
      <w:instrText>PAGE   \* MERGEFORMAT</w:instrText>
    </w:r>
    <w:r>
      <w:fldChar w:fldCharType="separate"/>
    </w:r>
    <w:r w:rsidR="005F2334">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1"/>
  </w:num>
  <w:num w:numId="3">
    <w:abstractNumId w:val="38"/>
  </w:num>
  <w:num w:numId="4">
    <w:abstractNumId w:val="0"/>
  </w:num>
  <w:num w:numId="5">
    <w:abstractNumId w:val="18"/>
  </w:num>
  <w:num w:numId="6">
    <w:abstractNumId w:val="36"/>
  </w:num>
  <w:num w:numId="7">
    <w:abstractNumId w:val="3"/>
  </w:num>
  <w:num w:numId="8">
    <w:abstractNumId w:val="25"/>
  </w:num>
  <w:num w:numId="9">
    <w:abstractNumId w:val="20"/>
  </w:num>
  <w:num w:numId="10">
    <w:abstractNumId w:val="9"/>
  </w:num>
  <w:num w:numId="11">
    <w:abstractNumId w:val="1"/>
  </w:num>
  <w:num w:numId="12">
    <w:abstractNumId w:val="28"/>
  </w:num>
  <w:num w:numId="13">
    <w:abstractNumId w:val="12"/>
  </w:num>
  <w:num w:numId="14">
    <w:abstractNumId w:val="17"/>
  </w:num>
  <w:num w:numId="15">
    <w:abstractNumId w:val="39"/>
  </w:num>
  <w:num w:numId="16">
    <w:abstractNumId w:val="42"/>
  </w:num>
  <w:num w:numId="17">
    <w:abstractNumId w:val="23"/>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1"/>
  </w:num>
  <w:num w:numId="33">
    <w:abstractNumId w:val="14"/>
  </w:num>
  <w:num w:numId="34">
    <w:abstractNumId w:val="26"/>
  </w:num>
  <w:num w:numId="35">
    <w:abstractNumId w:val="16"/>
  </w:num>
  <w:num w:numId="36">
    <w:abstractNumId w:val="24"/>
  </w:num>
  <w:num w:numId="37">
    <w:abstractNumId w:val="22"/>
  </w:num>
  <w:num w:numId="38">
    <w:abstractNumId w:val="6"/>
  </w:num>
  <w:num w:numId="39">
    <w:abstractNumId w:val="24"/>
  </w:num>
  <w:num w:numId="40">
    <w:abstractNumId w:val="5"/>
  </w:num>
  <w:num w:numId="41">
    <w:abstractNumId w:val="11"/>
  </w:num>
  <w:num w:numId="42">
    <w:abstractNumId w:val="19"/>
  </w:num>
  <w:num w:numId="43">
    <w:abstractNumId w:val="40"/>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F58"/>
    <w:rsid w:val="0003691A"/>
    <w:rsid w:val="00055701"/>
    <w:rsid w:val="000601C4"/>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14F31"/>
    <w:rsid w:val="00231D75"/>
    <w:rsid w:val="002418ED"/>
    <w:rsid w:val="0024515E"/>
    <w:rsid w:val="0026485E"/>
    <w:rsid w:val="00294822"/>
    <w:rsid w:val="002C0628"/>
    <w:rsid w:val="002D5582"/>
    <w:rsid w:val="003042B3"/>
    <w:rsid w:val="00311B30"/>
    <w:rsid w:val="00315064"/>
    <w:rsid w:val="0032055F"/>
    <w:rsid w:val="00321D82"/>
    <w:rsid w:val="0033356E"/>
    <w:rsid w:val="00356561"/>
    <w:rsid w:val="00373528"/>
    <w:rsid w:val="00377CC1"/>
    <w:rsid w:val="00393AC3"/>
    <w:rsid w:val="003956A1"/>
    <w:rsid w:val="003B25CB"/>
    <w:rsid w:val="003C5771"/>
    <w:rsid w:val="003E3508"/>
    <w:rsid w:val="003E6C99"/>
    <w:rsid w:val="003F2372"/>
    <w:rsid w:val="00401F71"/>
    <w:rsid w:val="00406852"/>
    <w:rsid w:val="00411612"/>
    <w:rsid w:val="004328A8"/>
    <w:rsid w:val="0043434A"/>
    <w:rsid w:val="004407E2"/>
    <w:rsid w:val="00461191"/>
    <w:rsid w:val="00462E97"/>
    <w:rsid w:val="00464FEB"/>
    <w:rsid w:val="004A2922"/>
    <w:rsid w:val="004C05AA"/>
    <w:rsid w:val="004C149E"/>
    <w:rsid w:val="004D109A"/>
    <w:rsid w:val="004D245C"/>
    <w:rsid w:val="00550D01"/>
    <w:rsid w:val="00551A23"/>
    <w:rsid w:val="005717E2"/>
    <w:rsid w:val="00574643"/>
    <w:rsid w:val="00580C36"/>
    <w:rsid w:val="00591BD4"/>
    <w:rsid w:val="00596AC4"/>
    <w:rsid w:val="005B0AB9"/>
    <w:rsid w:val="005C6DCB"/>
    <w:rsid w:val="005D7E7B"/>
    <w:rsid w:val="005E0F18"/>
    <w:rsid w:val="005E58BA"/>
    <w:rsid w:val="005E63CD"/>
    <w:rsid w:val="005F2334"/>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87893"/>
    <w:rsid w:val="007B05A0"/>
    <w:rsid w:val="007E34B5"/>
    <w:rsid w:val="008239AB"/>
    <w:rsid w:val="0083262D"/>
    <w:rsid w:val="00852B1E"/>
    <w:rsid w:val="008657AA"/>
    <w:rsid w:val="008662B0"/>
    <w:rsid w:val="00871F27"/>
    <w:rsid w:val="00877DFC"/>
    <w:rsid w:val="008A40EB"/>
    <w:rsid w:val="008B1F3D"/>
    <w:rsid w:val="008C24AE"/>
    <w:rsid w:val="008C25B8"/>
    <w:rsid w:val="008C6A98"/>
    <w:rsid w:val="008D2C0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846E6"/>
    <w:rsid w:val="00AB0FBA"/>
    <w:rsid w:val="00AC0C1E"/>
    <w:rsid w:val="00AC4E70"/>
    <w:rsid w:val="00AD2C72"/>
    <w:rsid w:val="00AE2BC2"/>
    <w:rsid w:val="00B16A43"/>
    <w:rsid w:val="00B37EB4"/>
    <w:rsid w:val="00B55332"/>
    <w:rsid w:val="00B724F8"/>
    <w:rsid w:val="00B77EC8"/>
    <w:rsid w:val="00B85578"/>
    <w:rsid w:val="00BA7B82"/>
    <w:rsid w:val="00C20F72"/>
    <w:rsid w:val="00C327CC"/>
    <w:rsid w:val="00C675FE"/>
    <w:rsid w:val="00C72676"/>
    <w:rsid w:val="00C77202"/>
    <w:rsid w:val="00C86F9B"/>
    <w:rsid w:val="00C92A83"/>
    <w:rsid w:val="00CD03D5"/>
    <w:rsid w:val="00D24B80"/>
    <w:rsid w:val="00D3453E"/>
    <w:rsid w:val="00D4565D"/>
    <w:rsid w:val="00D51F92"/>
    <w:rsid w:val="00D61729"/>
    <w:rsid w:val="00D67DC4"/>
    <w:rsid w:val="00D94587"/>
    <w:rsid w:val="00D97FAB"/>
    <w:rsid w:val="00DB131D"/>
    <w:rsid w:val="00DB2617"/>
    <w:rsid w:val="00DD05D6"/>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D515D"/>
    <w:rsid w:val="00FF56C6"/>
    <w:rsid w:val="00FF59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BA9AFD-CFD8-4003-97C2-79D215CC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550D0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AD87A-6A95-4DC2-B49F-795538C17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19</Pages>
  <Words>7691</Words>
  <Characters>43844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38</cp:revision>
  <cp:lastPrinted>2016-05-12T05:17:00Z</cp:lastPrinted>
  <dcterms:created xsi:type="dcterms:W3CDTF">2015-10-16T09:47:00Z</dcterms:created>
  <dcterms:modified xsi:type="dcterms:W3CDTF">2016-05-12T10:07:00Z</dcterms:modified>
</cp:coreProperties>
</file>